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bookmarkStart w:id="0" w:name="_GoBack"/>
      <w:bookmarkEnd w:id="0"/>
      <w:r>
        <w:rPr>
          <w:rFonts w:hint="eastAsia" w:ascii="黑体" w:hAnsi="黑体" w:eastAsia="黑体" w:cs="黑体"/>
          <w:sz w:val="44"/>
          <w:szCs w:val="44"/>
        </w:rPr>
        <w:t>全国</w:t>
      </w:r>
      <w:r>
        <w:rPr>
          <w:rFonts w:hint="eastAsia" w:ascii="黑体" w:hAnsi="黑体" w:eastAsia="黑体" w:cs="黑体"/>
          <w:sz w:val="44"/>
          <w:szCs w:val="44"/>
          <w:lang w:eastAsia="zh-CN"/>
        </w:rPr>
        <w:t>知识产权系统先进集体推荐对象及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1.郑州市市场监督管理局(知识产权局)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近年来,郑州市知识产权局全力推动郑州市知识产权事业不断迈上新台阶。郑州市知识产权局参与申建的河南省重点项目——国家专利审查协作河南中心建设圆满完成,获批建设5个国家级知识产权试点示范园区(中心、平台)取得了重大建设成果。国家知识产权强市创建市、国家知识产权运营服务体系建设重点城市建设成效显著,2017-2020年专利授权量从21249件增长到50224件,增长了136%,有效商标注册量突破44万件,位居中部六省省会第一位。获中国专利金奖3项,近五年累计培育国家知识产权优势示范企业33家,省级知识产权强企88家,市级120家。组建知识产权运营资金4亿元。知识产权创造、保护、运用、管理、服务能力和整体水平实现较大跃升,有力支撑了河南省支撑型知识产权强省建设,为郑州现代化国家中心城市建设作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2.国家知识产权局专利局郑州专利代办处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专利代办处成立于2003年,现有工作人员14人,主要承担国家知识产权局专利局授权或委托的受理、收费等专利业务及相关服务性工作,同时牵头全省知识产权服务业的发展,负责专利代理行业的监管、专利质量提升、PCT资助,以及专利统计等行政管理职能,是一个覆盖面广、业务类型多的综合性处室,既是国家知识产权局在河南省设立的窗口部门,也是实践河南省专利管理和服务工作的一个综合部门。近年来,专利代办处坚持以习近平新时代中国特色社会主义思想为指导,坚决贯彻新发展理念和高质量发展要求,发挥职能优势,积极服务创新主体,年均服务全省各类创新主体60余万人次,在全面建成小康社会、让河南更加出彩的进程中作出了积极贡献。2017年,专利代办处被河南省统计局评为“河南省直单位统计工作先进集体”;2017年,专利代办处被河南省直工委授予“河南省直机关工人先锋号”;2016—2020年,全处共有8人次获优秀党员、7人次获全国专利代办工作先进个人称号;2016—2020年,由专利代办处承担的全国专利代理师资格考试工作连续5年获国家知识产权局有关司局通报表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3.中原工学院知识产权学院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学院共建成“知识产权”特色省部级教学、科研平台12个。构建了以吴汉东、王肃教授为领军人物的优秀团队,拥有全国知识产权领军人才等省部级以上荣誉或兼职67人。建成博士后(合作)、博士(合作)、硕士(省级重点学科)、本科、双学位、通识课、留学生、工程硕士必修课,以及校外培训等知识产权人才培养体系。探索建立校内协同、校校协同,校企协同、校地协同、国际合作协同的“五个协同”人才培养模式。推进科研反哺教育。倾心打造“知识产权中原论坛”品牌。主持多项规划战略类课题,服务政府企业。引领打通学校知识产权创造、运营、管理、保护、服务全链条。不断深化与国内外高校和学术机构的交流与合作,实现知识产权国内、国际双循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rPr>
          <w:rFonts w:hint="eastAsia" w:ascii="黑体" w:hAnsi="黑体" w:eastAsia="黑体" w:cs="黑体"/>
          <w:sz w:val="44"/>
          <w:szCs w:val="44"/>
        </w:rPr>
      </w:pPr>
      <w:r>
        <w:rPr>
          <w:rFonts w:hint="eastAsia" w:ascii="黑体" w:hAnsi="黑体" w:eastAsia="黑体" w:cs="黑体"/>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rPr>
        <w:t>全国知识产权系统先进</w:t>
      </w:r>
      <w:r>
        <w:rPr>
          <w:rFonts w:hint="eastAsia" w:ascii="黑体" w:hAnsi="黑体" w:eastAsia="黑体" w:cs="黑体"/>
          <w:sz w:val="44"/>
          <w:szCs w:val="44"/>
          <w:lang w:eastAsia="zh-CN"/>
        </w:rPr>
        <w:t>个人推荐对象及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简要事迹</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田春英,女,1965年3月生,中共党员,濮阳县人,现任濮阳市市场监督管理局党组成员、市知识产权局局长。自2011年11月调任市知识产权局局长至今已经10年,是机构改革后全省唯一续任的市知识产权局局长。她坚持以习近平新时代中国特色社会主义思想为指导,热爱知识产权事业,善于思考,十年如一日,抓协调、夯基础,抓重点、举亮点,抓规范、促提升,抓培训、带队伍,攻坚克难,不断创新,在知识产权创造、运用、保护、管理、服务方面探索了具有濮阳特色的工作经验和工作模式,多次在全国、全省交流,《中国知识产权报》多次专题报道;濮阳市建设国家首批知识产权投融资试点成果丰硕,成功创建国家知识产权试点城市并以优秀等次通过验收,《河南日报》以《国家知识产权试点城市创建中的“濮阳答卷”——以知识产权支撑新旧动能转换》长篇报道。深入开展市政府与审协河南中心的合作,趟出了“国家队”服务地方经济发展的新路。十年来,濮阳市知识产权局共获得国家部委表彰1次,省知识产权局各类表彰12次,市委、市政府表彰5次,市人事、科技部门等联合表彰6次;在2018、2019年全省营商环境评价中,濮阳市知识产权工作分列全省第五、第三。在2016年—2020年全国159个知识产权试点示范城市行政保护工作绩效年度考核中均居全省前三,其中3次全省第一,2次(全国第14、第29位)受到国家知识产权局点名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曹华,南阳市知识产权维权保护中心副主任。曹华同志对知识产权工作有着强烈的担当意识和责任感,工作勤奋、开拓创新、锐意进取、刻苦学习专业知识,积极工作。她经常深入基层单位、学校、企业等进行形式多样的宣传培训,普及知识产权知识,指导知识产权工作,为南阳的知识产权创造、保护、运用和服务做出了自己的贡献。曹华同志多年主管知识产权保护工作,有较强的专业工作能力和丰富的知识产权办案经验,曾参与调处南阳几乎所有的专利侵权纠纷案件。参加专利行政诉讼20多次。她处理的“农药”专利侵权纠纷一案,经过六次法院审理,最终胜诉,以司法实践形式辨明了专利行政裁决的法律观点,解决困扰全国专利行政执法队伍多年的程序问题,被评为河南省知识产权十大维权人物。多次与公安、法院、检察院等部门协调,签订跨部门执法协作机制,积极与湖北省襄阳市、河南省郑州市、洛阳市等十地市签订跨区域知识产权保护执法协议,实现知识产权大保护、同保护格局。曾经主审的专利案件被评为“河南省十大维权案例”。2012年被评为全国知识产权执法保护先进个人。2013年入选河南省第三批知识产权高层次人才库。在《河南科技》等发表知识产权论文多篇,在省级以上媒体平台发表文章200多篇。2019年推荐为全省专利侵权判定咨询专家。2019年推荐为全省市场监管系统执法稽查人才。2020年被推荐为河南省高级人民法院技术调查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王永红,漯河市市场监督管理局(知识产权局)知识产权保护科科长。该同志致力于漯河市知识产权顶层设计,善于谋划、善于创新,多项工作走在全省前列。在全省率先推出“八项”创新举措,高位推动知识产权工作;创新建立“八项”机制,多元化解知识产权纠纷;面点结合,实现维权援助机构市县乡三级全覆盖;重拳整治,近两年共指导查处了知识产权违法案件109件,查处的侵犯旺旺注册商标专用权案,2020年4月被国家知识产权局评为全国商标行政执法十大典型案例;联合工信、商务、科技、农业、畜牧等单位开展商标强企富农工作,漯河注册商标万人拥有量居全省第二。2020年该同志牵头的2019年度知识产权指标营商环境评价工作漯河位居全省第二。《中国市场监管报》等新闻媒体刊发宣传了漯河市知识产权保护工作。</w:t>
      </w:r>
    </w:p>
    <w:sectPr>
      <w:pgSz w:w="11906" w:h="16838"/>
      <w:pgMar w:top="1757"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AF7A63"/>
    <w:rsid w:val="0E8239EB"/>
    <w:rsid w:val="271437F6"/>
    <w:rsid w:val="32C17BAB"/>
    <w:rsid w:val="338469E5"/>
    <w:rsid w:val="35F72186"/>
    <w:rsid w:val="37312173"/>
    <w:rsid w:val="51712933"/>
    <w:rsid w:val="5C5D290C"/>
    <w:rsid w:val="5F3A1F88"/>
    <w:rsid w:val="76C4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 w:type="paragraph" w:customStyle="1" w:styleId="6">
    <w:name w:val="公文"/>
    <w:basedOn w:val="2"/>
    <w:next w:val="1"/>
    <w:qFormat/>
    <w:uiPriority w:val="0"/>
    <w:pPr>
      <w:adjustRightInd w:val="0"/>
      <w:snapToGrid w:val="0"/>
      <w:spacing w:line="740" w:lineRule="exact"/>
      <w:jc w:val="center"/>
    </w:pPr>
    <w:rPr>
      <w:rFonts w:ascii="方正小标宋简体" w:hAnsi="方正小标宋简体" w:eastAsia="方正小标宋简体" w:cs="方正小标宋简体"/>
      <w:snapToGrid w:val="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304</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小杨同志</dc:creator>
  <cp:lastModifiedBy>Administrator</cp:lastModifiedBy>
  <dcterms:modified xsi:type="dcterms:W3CDTF">2021-11-17T12:25:58Z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D439EB6BF1D741C283513A5E2F6D13BB</vt:lpwstr>
  </property>
</Properties>
</file>